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99E5" w14:textId="77777777" w:rsidR="002356A0" w:rsidRDefault="002356A0" w:rsidP="002356A0">
      <w:pPr>
        <w:rPr>
          <w:sz w:val="32"/>
          <w:szCs w:val="32"/>
        </w:rPr>
      </w:pPr>
      <w:r>
        <w:rPr>
          <w:sz w:val="32"/>
          <w:szCs w:val="32"/>
        </w:rPr>
        <w:t>TAX ACCOUNTANT</w:t>
      </w:r>
    </w:p>
    <w:p w14:paraId="2AB8A4FC" w14:textId="77777777" w:rsidR="002356A0" w:rsidRDefault="002356A0" w:rsidP="002356A0">
      <w:pPr>
        <w:rPr>
          <w:sz w:val="32"/>
          <w:szCs w:val="32"/>
        </w:rPr>
      </w:pPr>
    </w:p>
    <w:p w14:paraId="089E1345" w14:textId="77777777" w:rsidR="002356A0" w:rsidRDefault="002356A0" w:rsidP="002356A0">
      <w:r>
        <w:t>Job Description:</w:t>
      </w:r>
    </w:p>
    <w:p w14:paraId="3355E8A0" w14:textId="77777777" w:rsidR="002356A0" w:rsidRDefault="002356A0" w:rsidP="002356A0">
      <w:pPr>
        <w:contextualSpacing/>
      </w:pPr>
    </w:p>
    <w:p w14:paraId="01CA2290" w14:textId="4A78C76C" w:rsidR="002356A0" w:rsidRPr="00B33F75" w:rsidRDefault="000309B1" w:rsidP="002356A0">
      <w:pPr>
        <w:contextualSpacing/>
        <w:rPr>
          <w:rFonts w:ascii="Times New Roman" w:hAnsi="Times New Roman" w:cs="Times New Roman"/>
        </w:rPr>
      </w:pPr>
      <w:r>
        <w:rPr>
          <w:rStyle w:val="hgkelc"/>
          <w:rFonts w:eastAsia="Times New Roman"/>
          <w:b/>
          <w:bCs/>
        </w:rPr>
        <w:t>Tax Accountant</w:t>
      </w:r>
      <w:r>
        <w:rPr>
          <w:rStyle w:val="hgkelc"/>
          <w:rFonts w:eastAsia="Times New Roman"/>
          <w:b/>
          <w:bCs/>
        </w:rPr>
        <w:t>s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</w:rPr>
        <w:t>are</w:t>
      </w:r>
      <w:r>
        <w:rPr>
          <w:rStyle w:val="hgkelc"/>
          <w:rFonts w:eastAsia="Times New Roman"/>
        </w:rPr>
        <w:t xml:space="preserve"> responsible for assisting clients and companies with their financial and income </w:t>
      </w:r>
      <w:r w:rsidRPr="000309B1">
        <w:rPr>
          <w:rStyle w:val="hgkelc"/>
          <w:rFonts w:eastAsia="Times New Roman"/>
          <w:bCs/>
        </w:rPr>
        <w:t>tax</w:t>
      </w:r>
      <w:r>
        <w:rPr>
          <w:rStyle w:val="hgkelc"/>
          <w:rFonts w:eastAsia="Times New Roman"/>
        </w:rPr>
        <w:t xml:space="preserve"> statements. These qualified professionals research, study and interpret </w:t>
      </w:r>
      <w:r w:rsidRPr="000309B1">
        <w:rPr>
          <w:rStyle w:val="hgkelc"/>
          <w:rFonts w:eastAsia="Times New Roman"/>
          <w:bCs/>
        </w:rPr>
        <w:t>tax</w:t>
      </w:r>
      <w:r>
        <w:rPr>
          <w:rStyle w:val="hgkelc"/>
          <w:rFonts w:eastAsia="Times New Roman"/>
        </w:rPr>
        <w:t xml:space="preserve"> law. The</w:t>
      </w:r>
      <w:r>
        <w:rPr>
          <w:rStyle w:val="hgkelc"/>
          <w:rFonts w:eastAsia="Times New Roman"/>
        </w:rPr>
        <w:t>y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</w:rPr>
        <w:t>prepare tax forms, identify</w:t>
      </w:r>
      <w:r>
        <w:rPr>
          <w:rStyle w:val="hgkelc"/>
          <w:rFonts w:eastAsia="Times New Roman"/>
        </w:rPr>
        <w:t xml:space="preserve"> </w:t>
      </w:r>
      <w:r w:rsidRPr="000309B1">
        <w:rPr>
          <w:rStyle w:val="hgkelc"/>
          <w:rFonts w:eastAsia="Times New Roman"/>
          <w:bCs/>
        </w:rPr>
        <w:t>tax</w:t>
      </w:r>
      <w:r>
        <w:rPr>
          <w:rStyle w:val="hgkelc"/>
          <w:rFonts w:eastAsia="Times New Roman"/>
        </w:rPr>
        <w:t xml:space="preserve"> savings, and analyz</w:t>
      </w:r>
      <w:r>
        <w:rPr>
          <w:rStyle w:val="hgkelc"/>
          <w:rFonts w:eastAsia="Times New Roman"/>
        </w:rPr>
        <w:t>e and resolve</w:t>
      </w:r>
      <w:r>
        <w:rPr>
          <w:rStyle w:val="hgkelc"/>
          <w:rFonts w:eastAsia="Times New Roman"/>
        </w:rPr>
        <w:t xml:space="preserve"> </w:t>
      </w:r>
      <w:r w:rsidRPr="000309B1">
        <w:rPr>
          <w:rStyle w:val="hgkelc"/>
          <w:rFonts w:eastAsia="Times New Roman"/>
          <w:bCs/>
        </w:rPr>
        <w:t>tax</w:t>
      </w:r>
      <w:r>
        <w:rPr>
          <w:rStyle w:val="hgkelc"/>
          <w:rFonts w:eastAsia="Times New Roman"/>
        </w:rPr>
        <w:t xml:space="preserve"> issues.</w:t>
      </w:r>
      <w:r>
        <w:rPr>
          <w:rStyle w:val="hgkelc"/>
          <w:rFonts w:eastAsia="Times New Roman"/>
        </w:rPr>
        <w:t xml:space="preserve">  </w:t>
      </w:r>
      <w:r>
        <w:rPr>
          <w:rFonts w:eastAsia="Times New Roman"/>
        </w:rPr>
        <w:t>A tax accountant organize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and analyze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spending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and seek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to increase </w:t>
      </w:r>
      <w:r>
        <w:rPr>
          <w:rFonts w:eastAsia="Times New Roman"/>
        </w:rPr>
        <w:t xml:space="preserve">tax </w:t>
      </w:r>
      <w:r>
        <w:rPr>
          <w:rFonts w:eastAsia="Times New Roman"/>
        </w:rPr>
        <w:t xml:space="preserve">write-offs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lower the business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 taxable profit. Due to the financial and personal nature of the position, a tax accountant must possess both personal integrity and meticulous attention to detail.</w:t>
      </w:r>
    </w:p>
    <w:p w14:paraId="429C9906" w14:textId="77777777" w:rsidR="002356A0" w:rsidRDefault="002356A0" w:rsidP="002356A0">
      <w:pPr>
        <w:contextualSpacing/>
      </w:pPr>
    </w:p>
    <w:p w14:paraId="0CA74331" w14:textId="77777777" w:rsidR="002356A0" w:rsidRDefault="002356A0" w:rsidP="002356A0">
      <w:r>
        <w:t>Job Responsibilities:</w:t>
      </w:r>
    </w:p>
    <w:p w14:paraId="07C96846" w14:textId="77777777" w:rsidR="002356A0" w:rsidRDefault="002356A0" w:rsidP="002356A0"/>
    <w:p w14:paraId="54B2051E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Preparing tax payments </w:t>
      </w:r>
    </w:p>
    <w:p w14:paraId="4C7B38DF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Estimating and tracking tax returns </w:t>
      </w:r>
    </w:p>
    <w:p w14:paraId="2E41AF36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>Completing regular (quarterly and annual) tax reports</w:t>
      </w:r>
    </w:p>
    <w:p w14:paraId="28EB692F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Prepare tax payments </w:t>
      </w:r>
    </w:p>
    <w:p w14:paraId="6A2EFD40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Estimate and track tax returns </w:t>
      </w:r>
    </w:p>
    <w:p w14:paraId="27B65D8A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Complete quarterly and annual tax reports </w:t>
      </w:r>
    </w:p>
    <w:p w14:paraId="1A2F3015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Organize and update the company’s tax database </w:t>
      </w:r>
    </w:p>
    <w:p w14:paraId="1F544AE8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Recommend tax strategies that align with business goals </w:t>
      </w:r>
    </w:p>
    <w:p w14:paraId="7FCA5F5F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Prepare necessary paperwork for tax payments and returns </w:t>
      </w:r>
    </w:p>
    <w:p w14:paraId="11B9CF74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Identify tax savings and suggest ways to increase profits </w:t>
      </w:r>
    </w:p>
    <w:p w14:paraId="20584612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 xml:space="preserve">Follow industry trends and track changes related to taxes </w:t>
      </w:r>
    </w:p>
    <w:p w14:paraId="7584EB77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>Liaise with internal and extern</w:t>
      </w:r>
      <w:r>
        <w:rPr>
          <w:rFonts w:ascii="Times New Roman" w:eastAsia="Times New Roman" w:hAnsi="Times New Roman" w:cs="Times New Roman"/>
          <w:sz w:val="20"/>
          <w:szCs w:val="20"/>
        </w:rPr>
        <w:t>al auditors</w:t>
      </w:r>
    </w:p>
    <w:p w14:paraId="074A26A6" w14:textId="77777777" w:rsidR="002356A0" w:rsidRPr="002356A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356A0">
        <w:rPr>
          <w:rFonts w:ascii="Times New Roman" w:eastAsia="Times New Roman" w:hAnsi="Times New Roman" w:cs="Times New Roman"/>
          <w:sz w:val="20"/>
          <w:szCs w:val="20"/>
        </w:rPr>
        <w:t>Forecast tax predictions to senior managers</w:t>
      </w:r>
    </w:p>
    <w:p w14:paraId="42B96FDE" w14:textId="77777777" w:rsidR="002356A0" w:rsidRPr="00935EE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Stay informed on industry developments and changes 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tax laws </w:t>
      </w:r>
    </w:p>
    <w:p w14:paraId="5F056F03" w14:textId="77777777" w:rsidR="002356A0" w:rsidRPr="00935EE0" w:rsidRDefault="002356A0" w:rsidP="002356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Maintain corporate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client </w:t>
      </w:r>
      <w:r w:rsidRPr="00935EE0">
        <w:rPr>
          <w:rFonts w:ascii="Times New Roman" w:eastAsia="Times New Roman" w:hAnsi="Times New Roman" w:cs="Times New Roman"/>
          <w:sz w:val="20"/>
          <w:szCs w:val="20"/>
        </w:rPr>
        <w:t>financial confidentiality</w:t>
      </w:r>
    </w:p>
    <w:p w14:paraId="6E80BE59" w14:textId="77777777" w:rsidR="002356A0" w:rsidRDefault="002356A0" w:rsidP="002356A0"/>
    <w:p w14:paraId="5C134AA0" w14:textId="77777777" w:rsidR="002356A0" w:rsidRDefault="002356A0" w:rsidP="002356A0">
      <w:r>
        <w:t>Job Qualifications:</w:t>
      </w:r>
    </w:p>
    <w:p w14:paraId="6B22C459" w14:textId="77777777" w:rsidR="002356A0" w:rsidRPr="004E7B68" w:rsidRDefault="002356A0" w:rsidP="002356A0">
      <w:pPr>
        <w:rPr>
          <w:sz w:val="20"/>
          <w:szCs w:val="20"/>
        </w:rPr>
      </w:pPr>
    </w:p>
    <w:p w14:paraId="2FD37D93" w14:textId="1391B671" w:rsidR="002356A0" w:rsidRDefault="0071026E" w:rsidP="002356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Accounting </w:t>
      </w:r>
      <w:r w:rsidR="002356A0">
        <w:rPr>
          <w:sz w:val="20"/>
          <w:szCs w:val="20"/>
        </w:rPr>
        <w:t>or related field</w:t>
      </w:r>
    </w:p>
    <w:p w14:paraId="5F8531F7" w14:textId="1D0A99BF" w:rsidR="002356A0" w:rsidRDefault="0071026E" w:rsidP="002356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in Accounting </w:t>
      </w:r>
      <w:bookmarkStart w:id="0" w:name="_GoBack"/>
      <w:bookmarkEnd w:id="0"/>
      <w:r w:rsidR="002356A0">
        <w:rPr>
          <w:sz w:val="20"/>
          <w:szCs w:val="20"/>
        </w:rPr>
        <w:t>or related field preferred</w:t>
      </w:r>
    </w:p>
    <w:p w14:paraId="13DAA81A" w14:textId="77777777" w:rsidR="002356A0" w:rsidRDefault="002356A0" w:rsidP="002356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in Public Accounting</w:t>
      </w:r>
    </w:p>
    <w:p w14:paraId="466F98FB" w14:textId="77777777" w:rsidR="002356A0" w:rsidRPr="004E7B68" w:rsidRDefault="002356A0" w:rsidP="002356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424C9D1D" w14:textId="77777777" w:rsidR="002356A0" w:rsidRDefault="002356A0" w:rsidP="002356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0D6439">
        <w:rPr>
          <w:sz w:val="20"/>
          <w:szCs w:val="20"/>
        </w:rPr>
        <w:t xml:space="preserve">tax </w:t>
      </w:r>
      <w:r>
        <w:rPr>
          <w:sz w:val="20"/>
          <w:szCs w:val="20"/>
        </w:rPr>
        <w:t>accounting</w:t>
      </w:r>
    </w:p>
    <w:p w14:paraId="103449C3" w14:textId="77777777" w:rsidR="002356A0" w:rsidRDefault="002356A0" w:rsidP="002356A0">
      <w:pPr>
        <w:rPr>
          <w:sz w:val="20"/>
          <w:szCs w:val="20"/>
        </w:rPr>
      </w:pPr>
    </w:p>
    <w:p w14:paraId="40FE8AB7" w14:textId="77777777" w:rsidR="002356A0" w:rsidRPr="00F01016" w:rsidRDefault="002356A0" w:rsidP="002356A0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0D6439">
        <w:t>tax</w:t>
      </w:r>
      <w:r>
        <w:t xml:space="preserve"> accounting are available for applicants without experience in which more than one </w:t>
      </w:r>
      <w:r w:rsidR="000D6439">
        <w:t>tax</w:t>
      </w:r>
      <w:r>
        <w:t xml:space="preserve"> accountant is needed in an area such that an experienced </w:t>
      </w:r>
      <w:r w:rsidR="000D6439">
        <w:t>tax</w:t>
      </w:r>
      <w:r>
        <w:t xml:space="preserve"> accountant will be present to mentor.</w:t>
      </w:r>
    </w:p>
    <w:p w14:paraId="001C7643" w14:textId="77777777" w:rsidR="002356A0" w:rsidRDefault="002356A0" w:rsidP="002356A0"/>
    <w:p w14:paraId="5EF18B68" w14:textId="77777777" w:rsidR="002356A0" w:rsidRDefault="002356A0" w:rsidP="002356A0">
      <w:r>
        <w:t>Job Skills Required:</w:t>
      </w:r>
    </w:p>
    <w:p w14:paraId="737DEEEB" w14:textId="77777777" w:rsidR="002356A0" w:rsidRPr="00935EE0" w:rsidRDefault="002356A0" w:rsidP="002356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3A94E" w14:textId="7777777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</w:t>
      </w:r>
      <w:r w:rsidR="000D6439">
        <w:rPr>
          <w:rFonts w:ascii="Times New Roman" w:eastAsia="Times New Roman" w:hAnsi="Times New Roman" w:cs="Times New Roman"/>
          <w:sz w:val="20"/>
          <w:szCs w:val="20"/>
        </w:rPr>
        <w:t>tax</w:t>
      </w: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5BC2D998" w14:textId="7777777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5D228844" w14:textId="32C3675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Proficiency in </w:t>
      </w:r>
      <w:r w:rsidR="000A2020">
        <w:rPr>
          <w:rFonts w:ascii="Times New Roman" w:eastAsia="Times New Roman" w:hAnsi="Times New Roman" w:cs="Times New Roman"/>
          <w:sz w:val="20"/>
          <w:szCs w:val="20"/>
        </w:rPr>
        <w:t xml:space="preserve">tax preparation and </w:t>
      </w: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accounting software </w:t>
      </w:r>
    </w:p>
    <w:p w14:paraId="10D26FB3" w14:textId="7777777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7413D514" w14:textId="7777777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37E2632B" w14:textId="77777777" w:rsidR="002356A0" w:rsidRPr="00B3315E" w:rsidRDefault="002356A0" w:rsidP="002356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Integrity </w:t>
      </w:r>
    </w:p>
    <w:p w14:paraId="2B3CA707" w14:textId="0FFC8C9F" w:rsidR="00D311FA" w:rsidRPr="006B385E" w:rsidRDefault="002356A0" w:rsidP="006B38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331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Awareness of laws and regulations related to </w:t>
      </w:r>
      <w:r w:rsidR="000D6439">
        <w:rPr>
          <w:rFonts w:ascii="Times New Roman" w:eastAsia="Times New Roman" w:hAnsi="Times New Roman" w:cs="Times New Roman"/>
          <w:sz w:val="20"/>
          <w:szCs w:val="20"/>
        </w:rPr>
        <w:t>taxes</w:t>
      </w:r>
      <w:r w:rsidRPr="00B3315E">
        <w:rPr>
          <w:rFonts w:ascii="Times New Roman" w:eastAsia="Times New Roman" w:hAnsi="Times New Roman" w:cs="Times New Roman"/>
          <w:sz w:val="20"/>
          <w:szCs w:val="20"/>
        </w:rPr>
        <w:t xml:space="preserve"> and accounting</w:t>
      </w:r>
    </w:p>
    <w:sectPr w:rsidR="00D311FA" w:rsidRPr="006B385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7667"/>
    <w:multiLevelType w:val="hybridMultilevel"/>
    <w:tmpl w:val="355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0"/>
    <w:rsid w:val="000309B1"/>
    <w:rsid w:val="000A2020"/>
    <w:rsid w:val="000D6439"/>
    <w:rsid w:val="002356A0"/>
    <w:rsid w:val="006B385E"/>
    <w:rsid w:val="0071026E"/>
    <w:rsid w:val="00D311F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00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56A0"/>
    <w:rPr>
      <w:color w:val="0000FF"/>
      <w:u w:val="single"/>
    </w:rPr>
  </w:style>
  <w:style w:type="character" w:customStyle="1" w:styleId="hgkelc">
    <w:name w:val="hgkelc"/>
    <w:basedOn w:val="DefaultParagraphFont"/>
    <w:rsid w:val="000309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56A0"/>
    <w:rPr>
      <w:color w:val="0000FF"/>
      <w:u w:val="single"/>
    </w:rPr>
  </w:style>
  <w:style w:type="character" w:customStyle="1" w:styleId="hgkelc">
    <w:name w:val="hgkelc"/>
    <w:basedOn w:val="DefaultParagraphFont"/>
    <w:rsid w:val="0003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Macintosh Word</Application>
  <DocSecurity>0</DocSecurity>
  <Lines>14</Lines>
  <Paragraphs>4</Paragraphs>
  <ScaleCrop>false</ScaleCrop>
  <Company>Another Way Holdings, LLC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2020-12-31T22:05:00Z</dcterms:created>
  <dcterms:modified xsi:type="dcterms:W3CDTF">2020-12-31T22:22:00Z</dcterms:modified>
</cp:coreProperties>
</file>